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58C6" w14:textId="4762E905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5F6C57">
        <w:rPr>
          <w:lang w:val="en-US"/>
        </w:rPr>
        <w:t>9</w:t>
      </w:r>
      <w:r w:rsidR="000608D5">
        <w:rPr>
          <w:lang w:val="en-US"/>
        </w:rPr>
        <w:t>2b</w:t>
      </w:r>
      <w:r w:rsidR="00E90E49" w:rsidRPr="00CE0424">
        <w:tab/>
      </w:r>
      <w:bookmarkStart w:id="0" w:name="_GoBack"/>
      <w:bookmarkEnd w:id="0"/>
      <w:r w:rsidR="00E42789" w:rsidRPr="00E42789">
        <w:rPr>
          <w:sz w:val="32"/>
          <w:szCs w:val="32"/>
        </w:rPr>
        <w:t>R1-1805146</w:t>
      </w:r>
    </w:p>
    <w:p w14:paraId="68D67F1E" w14:textId="0589225E" w:rsidR="00E90E49" w:rsidRPr="00CE0424" w:rsidRDefault="000608D5" w:rsidP="00311702">
      <w:pPr>
        <w:pStyle w:val="3GPPHeader"/>
      </w:pPr>
      <w:r>
        <w:t>Sanya, P.R. China, 16</w:t>
      </w:r>
      <w:r w:rsidRPr="000608D5">
        <w:rPr>
          <w:vertAlign w:val="superscript"/>
        </w:rPr>
        <w:t>th</w:t>
      </w:r>
      <w:r>
        <w:t xml:space="preserve"> – 20</w:t>
      </w:r>
      <w:r w:rsidRPr="000608D5">
        <w:rPr>
          <w:vertAlign w:val="superscript"/>
        </w:rPr>
        <w:t>th</w:t>
      </w:r>
      <w:r>
        <w:t xml:space="preserve"> April, 2018</w:t>
      </w:r>
    </w:p>
    <w:p w14:paraId="07D77DEA" w14:textId="77777777" w:rsidR="00E90E49" w:rsidRPr="00CE0424" w:rsidRDefault="00E90E49" w:rsidP="00357380">
      <w:pPr>
        <w:pStyle w:val="3GPPHeader"/>
      </w:pPr>
    </w:p>
    <w:p w14:paraId="71062F94" w14:textId="41FA69DB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B5613C">
        <w:rPr>
          <w:sz w:val="22"/>
          <w:szCs w:val="22"/>
          <w:lang w:val="sv-SE"/>
        </w:rPr>
        <w:t>6.2.1</w:t>
      </w:r>
    </w:p>
    <w:p w14:paraId="155C3C1A" w14:textId="38BEB712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DA4857">
        <w:rPr>
          <w:sz w:val="22"/>
          <w:szCs w:val="22"/>
        </w:rPr>
        <w:t>, LG Electronics</w:t>
      </w:r>
    </w:p>
    <w:p w14:paraId="0E7A6453" w14:textId="5CB548D4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065A78">
        <w:rPr>
          <w:sz w:val="22"/>
          <w:szCs w:val="22"/>
        </w:rPr>
        <w:t>Missing agreements from agreed text proposals at RAN1#92</w:t>
      </w:r>
    </w:p>
    <w:p w14:paraId="0867847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65A78">
        <w:rPr>
          <w:sz w:val="22"/>
          <w:szCs w:val="22"/>
        </w:rPr>
        <w:t>Discussion, Decision</w:t>
      </w:r>
    </w:p>
    <w:p w14:paraId="0650B70D" w14:textId="77777777" w:rsidR="00E90E49" w:rsidRPr="00CE0424" w:rsidRDefault="00E90E49" w:rsidP="00E90E49"/>
    <w:p w14:paraId="618B1296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F54EC6B" w14:textId="259987BA" w:rsidR="00477768" w:rsidRDefault="00A84383" w:rsidP="003C7228">
      <w:pPr>
        <w:pStyle w:val="BodyText"/>
      </w:pPr>
      <w:r>
        <w:t>At RAN1#92 several corrections were made to the sTTI and shortened processing time feature. Both new agreements were made and text proposal endorsed to capture the corrections to the spec implementation.</w:t>
      </w:r>
    </w:p>
    <w:p w14:paraId="0DF8BDAB" w14:textId="52ECDDD9" w:rsidR="00A84383" w:rsidRDefault="00A84383" w:rsidP="003C7228">
      <w:pPr>
        <w:pStyle w:val="BodyText"/>
      </w:pPr>
      <w:r>
        <w:t>However, several of the text proposals implied that new agreements had to be made for them to be consistent with the set of agreements made in RAN1.</w:t>
      </w:r>
    </w:p>
    <w:p w14:paraId="6407A353" w14:textId="0078BB68" w:rsidR="0038791B" w:rsidRDefault="0038791B" w:rsidP="003C7228">
      <w:pPr>
        <w:pStyle w:val="BodyText"/>
      </w:pPr>
      <w:r>
        <w:t>Also, one additional agreement</w:t>
      </w:r>
      <w:r w:rsidR="0048557C">
        <w:t>,</w:t>
      </w:r>
      <w:r>
        <w:t xml:space="preserve"> </w:t>
      </w:r>
      <w:r w:rsidR="0048557C">
        <w:t xml:space="preserve">with no clear associated text proposal, </w:t>
      </w:r>
      <w:r>
        <w:t>has been found</w:t>
      </w:r>
      <w:r w:rsidR="0048557C">
        <w:t>,</w:t>
      </w:r>
      <w:r>
        <w:t xml:space="preserve"> </w:t>
      </w:r>
      <w:r w:rsidR="0048557C">
        <w:t>that seems to be missing from the list of current agreements</w:t>
      </w:r>
      <w:r w:rsidR="004225DE">
        <w:t>.</w:t>
      </w:r>
    </w:p>
    <w:p w14:paraId="16BDD3EA" w14:textId="09C7964D" w:rsidR="00A84383" w:rsidRDefault="00A84383" w:rsidP="003C7228">
      <w:pPr>
        <w:pStyle w:val="BodyText"/>
      </w:pPr>
      <w:r>
        <w:t>This document intends to propose a further set of agreements to get full alignment between the set of RAN1 agreements made, and the specification implementation.</w:t>
      </w:r>
      <w:r w:rsidR="00636229">
        <w:t xml:space="preserve"> As side information, this document is the version R04 of TP#07 discussed offline.</w:t>
      </w:r>
    </w:p>
    <w:p w14:paraId="67FE9C3C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8A1E162" w14:textId="49D031B2" w:rsidR="00287838" w:rsidRDefault="00A84383" w:rsidP="00A04F49">
      <w:pPr>
        <w:pStyle w:val="Proposal"/>
      </w:pPr>
      <w:bookmarkStart w:id="2" w:name="_Toc508267889"/>
      <w:r>
        <w:t>Agree the following proposals to get full alignment between the set of RAN1 agreements and the specification implementation of sTTI &amp; SPT</w:t>
      </w:r>
      <w:bookmarkEnd w:id="2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9"/>
        <w:gridCol w:w="7373"/>
        <w:gridCol w:w="1817"/>
      </w:tblGrid>
      <w:tr w:rsidR="00E45ED6" w14:paraId="4D83E3DC" w14:textId="77777777" w:rsidTr="002B1895">
        <w:trPr>
          <w:jc w:val="center"/>
        </w:trPr>
        <w:tc>
          <w:tcPr>
            <w:tcW w:w="328" w:type="dxa"/>
            <w:shd w:val="clear" w:color="auto" w:fill="B4C6E7" w:themeFill="accent1" w:themeFillTint="66"/>
          </w:tcPr>
          <w:p w14:paraId="1654D183" w14:textId="6BBC1CD6" w:rsidR="00E45ED6" w:rsidRDefault="00E45ED6" w:rsidP="006E062C">
            <w:r>
              <w:t>#</w:t>
            </w:r>
          </w:p>
        </w:tc>
        <w:tc>
          <w:tcPr>
            <w:tcW w:w="7468" w:type="dxa"/>
            <w:shd w:val="clear" w:color="auto" w:fill="B4C6E7" w:themeFill="accent1" w:themeFillTint="66"/>
          </w:tcPr>
          <w:p w14:paraId="65D6154F" w14:textId="64D33994" w:rsidR="00E45ED6" w:rsidRDefault="00E45ED6" w:rsidP="006E062C">
            <w:r>
              <w:t>Proposed agreement</w:t>
            </w:r>
          </w:p>
        </w:tc>
        <w:tc>
          <w:tcPr>
            <w:tcW w:w="1833" w:type="dxa"/>
            <w:shd w:val="clear" w:color="auto" w:fill="B4C6E7" w:themeFill="accent1" w:themeFillTint="66"/>
          </w:tcPr>
          <w:p w14:paraId="60FC67B7" w14:textId="1CE85ACA" w:rsidR="00E45ED6" w:rsidRDefault="00E45ED6" w:rsidP="006E062C">
            <w:r>
              <w:t>Related endorsed text proposal</w:t>
            </w:r>
          </w:p>
        </w:tc>
      </w:tr>
      <w:tr w:rsidR="00E45ED6" w14:paraId="4B674C71" w14:textId="77777777" w:rsidTr="002B1895">
        <w:trPr>
          <w:jc w:val="center"/>
        </w:trPr>
        <w:tc>
          <w:tcPr>
            <w:tcW w:w="328" w:type="dxa"/>
          </w:tcPr>
          <w:p w14:paraId="56C53DAE" w14:textId="1AC5033F" w:rsidR="00E45ED6" w:rsidRPr="00E45ED6" w:rsidRDefault="00E45ED6" w:rsidP="00E45ED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468" w:type="dxa"/>
          </w:tcPr>
          <w:p w14:paraId="42EF30F0" w14:textId="4EF653E6" w:rsidR="00E45ED6" w:rsidRDefault="00E45ED6" w:rsidP="00E45ED6">
            <w:pPr>
              <w:rPr>
                <w:rFonts w:ascii="Times New Roman" w:hAnsi="Times New Roman"/>
                <w:lang w:val="en-US"/>
              </w:rPr>
            </w:pPr>
            <w:r>
              <w:rPr>
                <w:lang w:val="en-US"/>
              </w:rPr>
              <w:t>For distributed CRS-based sPDCCH:</w:t>
            </w:r>
          </w:p>
          <w:p w14:paraId="6D355016" w14:textId="77777777" w:rsidR="00E45ED6" w:rsidRDefault="00E45ED6" w:rsidP="00E45ED6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>
              <w:rPr>
                <w:lang w:val="en-US"/>
              </w:rPr>
              <w:t>The modulated symbols for a distributed CRS-based sPDCCH are mapped to the REs according to step 1-2 below:</w:t>
            </w:r>
          </w:p>
          <w:p w14:paraId="0B826DEC" w14:textId="77777777" w:rsidR="00E45ED6" w:rsidRDefault="00E45ED6" w:rsidP="00E45ED6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Step 1: Perform a block interleaver within the sREGs for the sPDCCH candidate with aggregation level L, where the number of rows equal to L and the number of columns equal to 4 (i.e. the number of sREGs in an sCCE). The sREGs are written into the matrix row by row and read out column by column</w:t>
            </w:r>
          </w:p>
          <w:p w14:paraId="57C95F50" w14:textId="46E99EEB" w:rsidR="00E45ED6" w:rsidRPr="00E45ED6" w:rsidRDefault="00E45ED6" w:rsidP="00E45ED6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45ED6">
              <w:rPr>
                <w:lang w:val="en-US"/>
              </w:rPr>
              <w:t>Step 2: The modulated symbols are mapped to available REs within the interleaved sREGs in increasing order (i.e. one by one manner)</w:t>
            </w:r>
          </w:p>
        </w:tc>
        <w:tc>
          <w:tcPr>
            <w:tcW w:w="1833" w:type="dxa"/>
          </w:tcPr>
          <w:p w14:paraId="635A6B95" w14:textId="37EC526A" w:rsidR="00E45ED6" w:rsidRPr="00EB0BAB" w:rsidRDefault="0062350A" w:rsidP="00E45ED6">
            <w:pPr>
              <w:jc w:val="center"/>
            </w:pPr>
            <w:hyperlink r:id="rId14" w:history="1">
              <w:r w:rsidR="00D43E6A" w:rsidRPr="00EB0BAB">
                <w:rPr>
                  <w:rStyle w:val="Hyperlink"/>
                  <w:color w:val="auto"/>
                  <w:lang w:eastAsia="x-none"/>
                </w:rPr>
                <w:t>R1-1802309</w:t>
              </w:r>
            </w:hyperlink>
          </w:p>
        </w:tc>
      </w:tr>
      <w:tr w:rsidR="00E45ED6" w14:paraId="08D5A442" w14:textId="77777777" w:rsidTr="002B1895">
        <w:trPr>
          <w:jc w:val="center"/>
        </w:trPr>
        <w:tc>
          <w:tcPr>
            <w:tcW w:w="328" w:type="dxa"/>
          </w:tcPr>
          <w:p w14:paraId="158F5E32" w14:textId="467CDCDF" w:rsidR="00E45ED6" w:rsidRDefault="00E45ED6" w:rsidP="006E062C">
            <w:r>
              <w:t>2</w:t>
            </w:r>
          </w:p>
        </w:tc>
        <w:tc>
          <w:tcPr>
            <w:tcW w:w="7468" w:type="dxa"/>
          </w:tcPr>
          <w:p w14:paraId="54EC64F7" w14:textId="02ED1435" w:rsidR="00E45ED6" w:rsidRDefault="00E45ED6" w:rsidP="006E062C">
            <w:r w:rsidRPr="00E45ED6">
              <w:t>In case of slot-PDSCH and in case of UE specific reference signals the PDSCH is not mapped to any physical RB carrying PBCH.</w:t>
            </w:r>
          </w:p>
        </w:tc>
        <w:tc>
          <w:tcPr>
            <w:tcW w:w="1833" w:type="dxa"/>
          </w:tcPr>
          <w:p w14:paraId="0BEA3060" w14:textId="3109DDAC" w:rsidR="00E45ED6" w:rsidRPr="00EB0BAB" w:rsidRDefault="0062350A" w:rsidP="00E45ED6">
            <w:pPr>
              <w:jc w:val="center"/>
            </w:pPr>
            <w:hyperlink r:id="rId15" w:history="1">
              <w:r w:rsidR="00EB0BAB" w:rsidRPr="00EB0BAB">
                <w:rPr>
                  <w:rStyle w:val="Hyperlink"/>
                  <w:color w:val="auto"/>
                  <w:lang w:eastAsia="x-none"/>
                </w:rPr>
                <w:t>R1-1802311</w:t>
              </w:r>
            </w:hyperlink>
          </w:p>
        </w:tc>
      </w:tr>
      <w:tr w:rsidR="00E45ED6" w14:paraId="05867D09" w14:textId="77777777" w:rsidTr="002B1895">
        <w:trPr>
          <w:jc w:val="center"/>
        </w:trPr>
        <w:tc>
          <w:tcPr>
            <w:tcW w:w="328" w:type="dxa"/>
          </w:tcPr>
          <w:p w14:paraId="577BCE7A" w14:textId="7536ECF8" w:rsidR="00E45ED6" w:rsidRDefault="00E45ED6" w:rsidP="006E062C">
            <w:r>
              <w:t>3</w:t>
            </w:r>
          </w:p>
        </w:tc>
        <w:tc>
          <w:tcPr>
            <w:tcW w:w="7468" w:type="dxa"/>
          </w:tcPr>
          <w:p w14:paraId="070B4036" w14:textId="2C6BBD93" w:rsidR="00E45ED6" w:rsidRDefault="00E45ED6" w:rsidP="006E062C">
            <w:r w:rsidRPr="00E45ED6">
              <w:t>In case of slot-PDSCH, in case of UE specific reference signals, and in case the DCI associated with the subslot-PDSCH indicates the absence of the UE-specific reference signals, the PDSCH is not mapped to any physical resource blocks in frequency domain that carried PBCH or synchronization signals for the OFDM symbols of the previous subslot.</w:t>
            </w:r>
          </w:p>
        </w:tc>
        <w:tc>
          <w:tcPr>
            <w:tcW w:w="1833" w:type="dxa"/>
          </w:tcPr>
          <w:p w14:paraId="55AB0EFD" w14:textId="0FD670C8" w:rsidR="00E45ED6" w:rsidRPr="00EB0BAB" w:rsidRDefault="0062350A" w:rsidP="00E45ED6">
            <w:pPr>
              <w:jc w:val="center"/>
            </w:pPr>
            <w:hyperlink r:id="rId16" w:history="1">
              <w:r w:rsidR="00EB0BAB" w:rsidRPr="00EB0BAB">
                <w:rPr>
                  <w:rStyle w:val="Hyperlink"/>
                  <w:color w:val="auto"/>
                  <w:lang w:eastAsia="x-none"/>
                </w:rPr>
                <w:t>R1-1802311</w:t>
              </w:r>
            </w:hyperlink>
          </w:p>
        </w:tc>
      </w:tr>
      <w:tr w:rsidR="00E45ED6" w14:paraId="6639A59E" w14:textId="77777777" w:rsidTr="002B1895">
        <w:trPr>
          <w:jc w:val="center"/>
        </w:trPr>
        <w:tc>
          <w:tcPr>
            <w:tcW w:w="328" w:type="dxa"/>
          </w:tcPr>
          <w:p w14:paraId="5C999B7F" w14:textId="5093808D" w:rsidR="00E45ED6" w:rsidRDefault="00E45ED6" w:rsidP="006E062C">
            <w:r>
              <w:lastRenderedPageBreak/>
              <w:t>4</w:t>
            </w:r>
          </w:p>
        </w:tc>
        <w:tc>
          <w:tcPr>
            <w:tcW w:w="7468" w:type="dxa"/>
          </w:tcPr>
          <w:p w14:paraId="13777D9E" w14:textId="6C57700E" w:rsidR="00E45ED6" w:rsidRDefault="00CF6D7C" w:rsidP="006E062C">
            <w:r>
              <w:t>In case of DCI format 7-1C and 4 antenna ports, the precoding information field in case of 4 layers, the TPMI values are restricted to 0-10 (i.e. values 11-15 are not supported)</w:t>
            </w:r>
          </w:p>
        </w:tc>
        <w:tc>
          <w:tcPr>
            <w:tcW w:w="1833" w:type="dxa"/>
          </w:tcPr>
          <w:p w14:paraId="6A1AC47A" w14:textId="597CC005" w:rsidR="00E45ED6" w:rsidRPr="00EB0BAB" w:rsidRDefault="00D75F4C" w:rsidP="00E45ED6">
            <w:pPr>
              <w:jc w:val="center"/>
            </w:pPr>
            <w:r>
              <w:t>-</w:t>
            </w:r>
          </w:p>
        </w:tc>
      </w:tr>
      <w:tr w:rsidR="00E45ED6" w14:paraId="1000B401" w14:textId="77777777" w:rsidTr="002B1895">
        <w:trPr>
          <w:jc w:val="center"/>
        </w:trPr>
        <w:tc>
          <w:tcPr>
            <w:tcW w:w="328" w:type="dxa"/>
          </w:tcPr>
          <w:p w14:paraId="7669C81F" w14:textId="54741A18" w:rsidR="00E45ED6" w:rsidRDefault="00E45ED6" w:rsidP="006E062C">
            <w:r>
              <w:t>5</w:t>
            </w:r>
          </w:p>
        </w:tc>
        <w:tc>
          <w:tcPr>
            <w:tcW w:w="7468" w:type="dxa"/>
          </w:tcPr>
          <w:p w14:paraId="4C939E60" w14:textId="3F467BAB" w:rsidR="00E45ED6" w:rsidRDefault="00D75F4C" w:rsidP="006E062C">
            <w:r>
              <w:t xml:space="preserve">In case of LAA operation and the UE has been configured with short processing time, </w:t>
            </w:r>
            <w:r w:rsidR="00B32C73">
              <w:t>n+3 timing applies when deriving the reference subframe in the c</w:t>
            </w:r>
            <w:r w:rsidR="00B32C73" w:rsidRPr="001A7C01">
              <w:t>ontention window adjustment procedure</w:t>
            </w:r>
          </w:p>
        </w:tc>
        <w:tc>
          <w:tcPr>
            <w:tcW w:w="1833" w:type="dxa"/>
          </w:tcPr>
          <w:p w14:paraId="562FAC01" w14:textId="5110EE50" w:rsidR="00E45ED6" w:rsidRPr="00EB0BAB" w:rsidRDefault="0062350A" w:rsidP="00E45ED6">
            <w:pPr>
              <w:jc w:val="center"/>
            </w:pPr>
            <w:hyperlink r:id="rId17" w:history="1">
              <w:r w:rsidR="00D75F4C">
                <w:rPr>
                  <w:rStyle w:val="Hyperlink"/>
                  <w:lang w:eastAsia="x-none"/>
                </w:rPr>
                <w:t>R1-1801851</w:t>
              </w:r>
            </w:hyperlink>
          </w:p>
        </w:tc>
      </w:tr>
      <w:tr w:rsidR="00E45ED6" w14:paraId="491AFF79" w14:textId="77777777" w:rsidTr="002B1895">
        <w:trPr>
          <w:jc w:val="center"/>
        </w:trPr>
        <w:tc>
          <w:tcPr>
            <w:tcW w:w="328" w:type="dxa"/>
          </w:tcPr>
          <w:p w14:paraId="57A7AC64" w14:textId="709E57CB" w:rsidR="00E45ED6" w:rsidRDefault="00E45ED6" w:rsidP="006E062C">
            <w:r>
              <w:t>6</w:t>
            </w:r>
          </w:p>
        </w:tc>
        <w:tc>
          <w:tcPr>
            <w:tcW w:w="7468" w:type="dxa"/>
          </w:tcPr>
          <w:p w14:paraId="2839C6E8" w14:textId="77777777" w:rsidR="00E45ED6" w:rsidRDefault="002007AF" w:rsidP="006E062C">
            <w:r w:rsidRPr="005A113E">
              <w:rPr>
                <w:color w:val="FF0000"/>
              </w:rPr>
              <w:t>Update</w:t>
            </w:r>
            <w:r>
              <w:t xml:space="preserve"> previous agreement: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47"/>
            </w:tblGrid>
            <w:tr w:rsidR="005A113E" w14:paraId="4365B78A" w14:textId="77777777" w:rsidTr="002B1895">
              <w:tc>
                <w:tcPr>
                  <w:tcW w:w="7376" w:type="dxa"/>
                </w:tcPr>
                <w:p w14:paraId="5104D18E" w14:textId="77777777" w:rsidR="005A113E" w:rsidRPr="00AC153C" w:rsidRDefault="005A113E" w:rsidP="005A113E">
                  <w:pPr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 xml:space="preserve">Regarding UE behaviour in case simultaneous transmission of different TTI lengths across different carriers is allowed/supported but when the UE is power-limited, </w:t>
                  </w:r>
                </w:p>
                <w:p w14:paraId="40E82188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9"/>
                    </w:numPr>
                    <w:ind w:leftChars="0"/>
                    <w:contextualSpacing/>
                    <w:jc w:val="both"/>
                    <w:rPr>
                      <w:rFonts w:eastAsia="Malgun Gothic"/>
                      <w:b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TTI channel(s) with lower priority (e.g., longer TTI) is(are) dropped/stopped until the condition that the UE becomes non-power-limited is met</w:t>
                  </w:r>
                </w:p>
                <w:p w14:paraId="245B3C4B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9"/>
                    </w:numPr>
                    <w:ind w:leftChars="0"/>
                    <w:contextualSpacing/>
                    <w:jc w:val="both"/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The following UE behaviors are defined:</w:t>
                  </w:r>
                </w:p>
                <w:p w14:paraId="5B24D393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8"/>
                    </w:numPr>
                    <w:ind w:leftChars="0" w:left="720"/>
                    <w:contextualSpacing/>
                    <w:jc w:val="both"/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As long as there are transmissions with different TTI lengths and the UE is power-limited, transmissions with longer TTI lengths are dropped/stopped, based on the following priority rules:</w:t>
                  </w:r>
                </w:p>
                <w:tbl>
                  <w:tblPr>
                    <w:tblW w:w="0" w:type="auto"/>
                    <w:tblInd w:w="3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891"/>
                  </w:tblGrid>
                  <w:tr w:rsidR="005A113E" w:rsidRPr="00AC153C" w14:paraId="155DDC22" w14:textId="77777777" w:rsidTr="002B1895">
                    <w:tc>
                      <w:tcPr>
                        <w:tcW w:w="10077" w:type="dxa"/>
                        <w:shd w:val="clear" w:color="auto" w:fill="auto"/>
                      </w:tcPr>
                      <w:p w14:paraId="04D48FF0" w14:textId="77777777" w:rsidR="00176F52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sPUSCH with HARQ-ACK of P1 / sPUCCH of P1 &gt; </w:t>
                        </w:r>
                      </w:p>
                      <w:p w14:paraId="2ED58F70" w14:textId="693A8386" w:rsidR="005A113E" w:rsidRPr="00AC153C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>sPUSCH with HARQ-ACK of P2 / sPUCCH of P2 &gt;</w:t>
                        </w:r>
                      </w:p>
                      <w:p w14:paraId="191EBC9E" w14:textId="77777777" w:rsidR="00176F52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PUSCH with HARQ-ACK of P1 / PUCCH of P1 &gt; </w:t>
                        </w:r>
                      </w:p>
                      <w:p w14:paraId="51EC77C7" w14:textId="506A4D27" w:rsidR="005A113E" w:rsidRPr="00AC153C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>PUSCH with HARQ-ACK of P2 / PUCCH of P2&gt;</w:t>
                        </w:r>
                      </w:p>
                      <w:p w14:paraId="2FBABD9B" w14:textId="77777777" w:rsidR="00176F52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sPUSCH without HARQ-ACK with DMRS of P1 &gt; </w:t>
                        </w:r>
                      </w:p>
                      <w:p w14:paraId="77BC010E" w14:textId="20C7E577" w:rsidR="005A113E" w:rsidRPr="00AC153C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sPUSCH without HARQ-ACK with DMRS of P2 &gt; </w:t>
                        </w:r>
                      </w:p>
                      <w:p w14:paraId="4A15354D" w14:textId="77777777" w:rsidR="00176F52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sPUSCH without HARQ-ACK without DMRS of P1 &gt; </w:t>
                        </w:r>
                      </w:p>
                      <w:p w14:paraId="02816848" w14:textId="2A81A149" w:rsidR="005A113E" w:rsidRPr="00AC153C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>sPUSCH without HARQ-ACK of P2 &gt;</w:t>
                        </w:r>
                      </w:p>
                      <w:p w14:paraId="399490AB" w14:textId="77777777" w:rsidR="00176F52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PUSCH without HARQ-ACK of P1&gt; </w:t>
                        </w:r>
                      </w:p>
                      <w:p w14:paraId="398A3EBD" w14:textId="3A99CE85" w:rsidR="005A113E" w:rsidRPr="00AC153C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PUSCH without HARQ-ACK of P2 &gt; </w:t>
                        </w:r>
                      </w:p>
                      <w:p w14:paraId="0795B56D" w14:textId="77777777" w:rsidR="005A113E" w:rsidRPr="00AC153C" w:rsidRDefault="005A113E" w:rsidP="005A113E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ind w:leftChars="0"/>
                          <w:contextualSpacing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>For subslot/slot/subframe PUSCH: Lower cell index &gt; higher cell index</w:t>
                        </w:r>
                      </w:p>
                    </w:tc>
                  </w:tr>
                </w:tbl>
                <w:p w14:paraId="4CD2CD68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8"/>
                    </w:numPr>
                    <w:ind w:leftChars="0" w:left="720"/>
                    <w:contextualSpacing/>
                    <w:jc w:val="both"/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NOTE: P1 – primary PUCCH group, P2 – secondary PUCCH group, if present.</w:t>
                  </w:r>
                </w:p>
                <w:p w14:paraId="4E1EEC71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8"/>
                    </w:numPr>
                    <w:ind w:leftChars="0" w:left="720"/>
                    <w:contextualSpacing/>
                    <w:jc w:val="both"/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HARQ-ACK of the dropped/stopped channel is transmitted on the channel (to be transmitted without dropping/stopping) with the highest priority.</w:t>
                  </w:r>
                </w:p>
                <w:p w14:paraId="136186D7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8"/>
                    </w:numPr>
                    <w:ind w:leftChars="0" w:left="720"/>
                    <w:contextualSpacing/>
                    <w:jc w:val="both"/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CSI of the dropped/stopped channel is dropped.</w:t>
                  </w:r>
                </w:p>
                <w:p w14:paraId="3A61577A" w14:textId="1F7EAD24" w:rsidR="005A113E" w:rsidRDefault="005A113E" w:rsidP="005A113E">
                  <w:r w:rsidRPr="00AC153C">
                    <w:rPr>
                      <w:rFonts w:eastAsia="Malgun Gothic"/>
                      <w:iCs/>
                      <w:lang w:eastAsia="ko-KR"/>
                    </w:rPr>
                    <w:t>After the dropping/stopping, if there is only a single TTI for transmission, and if the UE is still power limited, the power allocations in 36.213 are applied.</w:t>
                  </w:r>
                </w:p>
              </w:tc>
            </w:tr>
          </w:tbl>
          <w:p w14:paraId="21359CED" w14:textId="61F1A2F4" w:rsidR="002007AF" w:rsidRDefault="005A113E" w:rsidP="006E062C">
            <w:r>
              <w:t>To: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47"/>
            </w:tblGrid>
            <w:tr w:rsidR="005A113E" w14:paraId="7E959E97" w14:textId="77777777" w:rsidTr="005A113E">
              <w:tc>
                <w:tcPr>
                  <w:tcW w:w="8227" w:type="dxa"/>
                </w:tcPr>
                <w:p w14:paraId="303F5016" w14:textId="77777777" w:rsidR="005A113E" w:rsidRPr="00AC153C" w:rsidRDefault="005A113E" w:rsidP="005A113E">
                  <w:pPr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 xml:space="preserve">Regarding UE behaviour in case simultaneous transmission of different TTI lengths across different carriers is allowed/supported but when the UE is power-limited, </w:t>
                  </w:r>
                </w:p>
                <w:p w14:paraId="07F01B29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9"/>
                    </w:numPr>
                    <w:ind w:leftChars="0"/>
                    <w:contextualSpacing/>
                    <w:jc w:val="both"/>
                    <w:rPr>
                      <w:rFonts w:eastAsia="Malgun Gothic"/>
                      <w:b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TTI channel(s) with lower priority (e.g., longer TTI) is(are) dropped/stopped until the condition that the UE becomes non-power-limited is met</w:t>
                  </w:r>
                </w:p>
                <w:p w14:paraId="214EAC18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9"/>
                    </w:numPr>
                    <w:ind w:leftChars="0"/>
                    <w:contextualSpacing/>
                    <w:jc w:val="both"/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The following UE behaviors are defined:</w:t>
                  </w:r>
                </w:p>
                <w:p w14:paraId="622CD109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8"/>
                    </w:numPr>
                    <w:ind w:leftChars="0" w:left="720"/>
                    <w:contextualSpacing/>
                    <w:jc w:val="both"/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As long as there are transmissions with different TTI lengths and the UE is power-limited, transmissions with longer TTI lengths are dropped/stopped, based on the following priority rules:</w:t>
                  </w:r>
                </w:p>
                <w:tbl>
                  <w:tblPr>
                    <w:tblW w:w="0" w:type="auto"/>
                    <w:tblInd w:w="3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891"/>
                  </w:tblGrid>
                  <w:tr w:rsidR="005A113E" w:rsidRPr="00AC153C" w14:paraId="743E93CD" w14:textId="77777777" w:rsidTr="002B1895">
                    <w:tc>
                      <w:tcPr>
                        <w:tcW w:w="10077" w:type="dxa"/>
                        <w:shd w:val="clear" w:color="auto" w:fill="auto"/>
                      </w:tcPr>
                      <w:p w14:paraId="7C6F9E00" w14:textId="747FF108" w:rsidR="009A6123" w:rsidRPr="00FD1983" w:rsidRDefault="00FD1983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</w:pPr>
                        <w:r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subslot-</w:t>
                        </w:r>
                        <w:r w:rsidR="005A113E"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PUSCH with HARQ-ACK of P1 </w:t>
                        </w:r>
                        <w:r w:rsidR="00F16387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5A113E"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/ </w:t>
                        </w:r>
                        <w:r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subslot-</w:t>
                        </w:r>
                        <w:r w:rsidR="005A113E"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PUCCH of P1 </w:t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5A113E"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&gt; </w:t>
                        </w:r>
                      </w:p>
                      <w:p w14:paraId="109D2DDC" w14:textId="0688C5E8" w:rsidR="00FD1983" w:rsidRPr="00FD1983" w:rsidRDefault="00FD1983" w:rsidP="00FD1983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</w:pPr>
                        <w:r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subslot-PUSCH with HARQ-ACK of P2 </w:t>
                        </w:r>
                        <w:r w:rsidR="00F16387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/ subslot-PUCCH of P2 </w:t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&gt; </w:t>
                        </w:r>
                      </w:p>
                      <w:p w14:paraId="453F2708" w14:textId="65B0D167" w:rsidR="00D477BE" w:rsidRPr="00D477BE" w:rsidRDefault="00D477BE" w:rsidP="00D477B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</w:pPr>
                        <w:r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slot-</w:t>
                        </w:r>
                        <w:r w:rsidRPr="00D477B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PUSCH with HARQ-ACK of P1 </w:t>
                        </w:r>
                        <w:r w:rsidR="00F16387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Pr="00D477B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/ </w:t>
                        </w:r>
                        <w:r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slot-</w:t>
                        </w:r>
                        <w:r w:rsidRPr="00D477B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PUCCH of P1 </w:t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Pr="00D477B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&gt; </w:t>
                        </w:r>
                      </w:p>
                      <w:p w14:paraId="6C5C2893" w14:textId="06DA3317" w:rsidR="005A113E" w:rsidRPr="00FD1983" w:rsidRDefault="00FD1983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</w:pPr>
                        <w:r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slot-</w:t>
                        </w:r>
                        <w:r w:rsidR="005A113E"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PUSCH with HARQ-ACK of P2 </w:t>
                        </w:r>
                        <w:r w:rsidR="00F16387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5A113E"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/ s</w:t>
                        </w:r>
                        <w:r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lot-</w:t>
                        </w:r>
                        <w:r w:rsidR="005A113E"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PUCCH of P2 </w:t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5A113E" w:rsidRPr="00FD198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&gt;</w:t>
                        </w:r>
                      </w:p>
                      <w:p w14:paraId="4727850F" w14:textId="3DBB896E" w:rsidR="009A6123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PUSCH with HARQ-ACK of P1 </w:t>
                        </w:r>
                        <w:r w:rsidR="00F16387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F16387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/ PUCCH of P1 </w:t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&gt; </w:t>
                        </w:r>
                      </w:p>
                      <w:p w14:paraId="268D753B" w14:textId="0430CDF2" w:rsidR="005A113E" w:rsidRPr="00AC153C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PUSCH with HARQ-ACK of P2 </w:t>
                        </w:r>
                        <w:r w:rsidR="00F16387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F16387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>/ PUCCH of P2</w:t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>&gt;</w:t>
                        </w:r>
                      </w:p>
                      <w:p w14:paraId="5DB941F9" w14:textId="41282313" w:rsidR="009A6123" w:rsidRPr="004A3923" w:rsidRDefault="00176F52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</w:pPr>
                        <w:r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subslot-</w:t>
                        </w:r>
                        <w:r w:rsidR="005A113E"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PUSCH without HARQ-ACK with DMRS of P1 </w:t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5A113E"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&gt; </w:t>
                        </w:r>
                      </w:p>
                      <w:p w14:paraId="1BD72C95" w14:textId="6EF7F1E4" w:rsidR="005A113E" w:rsidRDefault="00176F52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</w:pPr>
                        <w:r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subslot-</w:t>
                        </w:r>
                        <w:r w:rsidR="005A113E"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PUSCH without HARQ-ACK with DMRS of P2 </w:t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5A113E"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&gt; </w:t>
                        </w:r>
                      </w:p>
                      <w:p w14:paraId="59328797" w14:textId="216C089B" w:rsidR="003223A2" w:rsidRPr="004A3923" w:rsidRDefault="003223A2" w:rsidP="003223A2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</w:pPr>
                        <w:r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subslot-PUSCH without HARQ-ACK with</w:t>
                        </w:r>
                        <w:r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out</w:t>
                        </w:r>
                        <w:r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 DMRS of P1 </w:t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&gt; </w:t>
                        </w:r>
                      </w:p>
                      <w:p w14:paraId="1B6F98B5" w14:textId="2C4C10AC" w:rsidR="003223A2" w:rsidRPr="003223A2" w:rsidRDefault="003223A2" w:rsidP="003223A2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</w:pPr>
                        <w:r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subslot-PUSCH without HARQ-ACK with</w:t>
                        </w:r>
                        <w:r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out</w:t>
                        </w:r>
                        <w:r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 DMRS of P2 </w:t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Pr="004A3923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&gt; </w:t>
                        </w:r>
                      </w:p>
                      <w:p w14:paraId="31CA1C0F" w14:textId="6C2723B7" w:rsidR="00176F52" w:rsidRPr="00AD5E2A" w:rsidRDefault="00176F52" w:rsidP="00176F52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</w:pPr>
                        <w:r w:rsidRPr="00AD5E2A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</w:t>
                        </w:r>
                        <w:r w:rsidR="001434E6" w:rsidRPr="00AD5E2A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lot-</w:t>
                        </w:r>
                        <w:r w:rsidRPr="00AD5E2A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PUSCH without HARQ-ACK of P1 </w:t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Pr="00AD5E2A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&gt; </w:t>
                        </w:r>
                      </w:p>
                      <w:p w14:paraId="6A6E3226" w14:textId="571B72DA" w:rsidR="00176F52" w:rsidRPr="00AD5E2A" w:rsidRDefault="00176F52" w:rsidP="00176F52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</w:pPr>
                        <w:r w:rsidRPr="00AD5E2A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s</w:t>
                        </w:r>
                        <w:r w:rsidR="001434E6" w:rsidRPr="00AD5E2A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>lot-</w:t>
                        </w:r>
                        <w:r w:rsidRPr="00AD5E2A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PUSCH without HARQ-ACK of P2 </w:t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ab/>
                        </w:r>
                        <w:r w:rsidRPr="00AD5E2A">
                          <w:rPr>
                            <w:rFonts w:eastAsia="Malgun Gothic"/>
                            <w:iCs/>
                            <w:color w:val="FF0000"/>
                            <w:lang w:eastAsia="ko-KR"/>
                          </w:rPr>
                          <w:t xml:space="preserve">&gt; </w:t>
                        </w:r>
                      </w:p>
                      <w:p w14:paraId="1CACCCED" w14:textId="630236AF" w:rsidR="009A6123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>PUSCH without HARQ-ACK of P1</w:t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&gt; </w:t>
                        </w:r>
                      </w:p>
                      <w:p w14:paraId="353B4425" w14:textId="6D33A0D7" w:rsidR="005A113E" w:rsidRDefault="005A113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lastRenderedPageBreak/>
                          <w:t xml:space="preserve">PUSCH without HARQ-ACK of P2 </w:t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="001064CE">
                          <w:rPr>
                            <w:rFonts w:eastAsia="Malgun Gothic"/>
                            <w:iCs/>
                            <w:lang w:eastAsia="ko-KR"/>
                          </w:rPr>
                          <w:tab/>
                        </w: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 xml:space="preserve">&gt; </w:t>
                        </w:r>
                      </w:p>
                      <w:p w14:paraId="1BB64F03" w14:textId="77777777" w:rsidR="00D9611E" w:rsidRPr="00AC153C" w:rsidRDefault="00D9611E" w:rsidP="005A113E">
                        <w:pPr>
                          <w:pStyle w:val="ListParagraph"/>
                          <w:ind w:leftChars="0" w:left="1440"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</w:p>
                      <w:p w14:paraId="3DB2178F" w14:textId="77777777" w:rsidR="005A113E" w:rsidRPr="00AC153C" w:rsidRDefault="005A113E" w:rsidP="005A113E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ind w:leftChars="0"/>
                          <w:contextualSpacing/>
                          <w:jc w:val="both"/>
                          <w:rPr>
                            <w:rFonts w:eastAsia="Malgun Gothic"/>
                            <w:iCs/>
                            <w:lang w:eastAsia="ko-KR"/>
                          </w:rPr>
                        </w:pPr>
                        <w:r w:rsidRPr="00AC153C">
                          <w:rPr>
                            <w:rFonts w:eastAsia="Malgun Gothic"/>
                            <w:iCs/>
                            <w:lang w:eastAsia="ko-KR"/>
                          </w:rPr>
                          <w:t>For subslot/slot/subframe PUSCH: Lower cell index &gt; higher cell index</w:t>
                        </w:r>
                      </w:p>
                    </w:tc>
                  </w:tr>
                </w:tbl>
                <w:p w14:paraId="1FB90AEC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8"/>
                    </w:numPr>
                    <w:ind w:leftChars="0" w:left="720"/>
                    <w:contextualSpacing/>
                    <w:jc w:val="both"/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lastRenderedPageBreak/>
                    <w:t>NOTE: P1 – primary PUCCH group, P2 – secondary PUCCH group, if present.</w:t>
                  </w:r>
                </w:p>
                <w:p w14:paraId="18E4C57F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8"/>
                    </w:numPr>
                    <w:ind w:leftChars="0" w:left="720"/>
                    <w:contextualSpacing/>
                    <w:jc w:val="both"/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HARQ-ACK of the dropped/stopped channel is transmitted on the channel (to be transmitted without dropping/stopping) with the highest priority.</w:t>
                  </w:r>
                </w:p>
                <w:p w14:paraId="1B7950BC" w14:textId="77777777" w:rsidR="005A113E" w:rsidRPr="00AC153C" w:rsidRDefault="005A113E" w:rsidP="005A113E">
                  <w:pPr>
                    <w:pStyle w:val="ListParagraph"/>
                    <w:numPr>
                      <w:ilvl w:val="0"/>
                      <w:numId w:val="18"/>
                    </w:numPr>
                    <w:ind w:leftChars="0" w:left="720"/>
                    <w:contextualSpacing/>
                    <w:jc w:val="both"/>
                    <w:rPr>
                      <w:rFonts w:eastAsia="Malgun Gothic"/>
                      <w:iCs/>
                      <w:lang w:eastAsia="ko-KR"/>
                    </w:rPr>
                  </w:pPr>
                  <w:r w:rsidRPr="00AC153C">
                    <w:rPr>
                      <w:rFonts w:eastAsia="Malgun Gothic"/>
                      <w:iCs/>
                      <w:lang w:eastAsia="ko-KR"/>
                    </w:rPr>
                    <w:t>CSI of the dropped/stopped channel is dropped.</w:t>
                  </w:r>
                </w:p>
                <w:p w14:paraId="5B3E42CD" w14:textId="181B0D99" w:rsidR="005A113E" w:rsidRDefault="005A113E" w:rsidP="005A113E">
                  <w:r w:rsidRPr="00AC153C">
                    <w:rPr>
                      <w:rFonts w:eastAsia="Malgun Gothic"/>
                      <w:iCs/>
                      <w:lang w:eastAsia="ko-KR"/>
                    </w:rPr>
                    <w:t>After the dropping/stopping, if there is only a single TTI for transmission, and if the UE is still power limited, the power allocations in 36.213 are applied.</w:t>
                  </w:r>
                </w:p>
              </w:tc>
            </w:tr>
          </w:tbl>
          <w:p w14:paraId="0E055A36" w14:textId="77777777" w:rsidR="005A113E" w:rsidRDefault="005A113E" w:rsidP="006E062C"/>
          <w:p w14:paraId="06063A65" w14:textId="2DDA0D1B" w:rsidR="005A113E" w:rsidRDefault="005A113E" w:rsidP="006E062C"/>
        </w:tc>
        <w:tc>
          <w:tcPr>
            <w:tcW w:w="1833" w:type="dxa"/>
          </w:tcPr>
          <w:p w14:paraId="37FAF8BA" w14:textId="4463E530" w:rsidR="00E45ED6" w:rsidRPr="00EB0BAB" w:rsidRDefault="0062350A" w:rsidP="00E45ED6">
            <w:pPr>
              <w:jc w:val="center"/>
            </w:pPr>
            <w:hyperlink r:id="rId18" w:history="1">
              <w:r w:rsidR="00850821">
                <w:rPr>
                  <w:rStyle w:val="Hyperlink"/>
                  <w:lang w:eastAsia="x-none"/>
                </w:rPr>
                <w:t>R1-1803247</w:t>
              </w:r>
            </w:hyperlink>
          </w:p>
        </w:tc>
      </w:tr>
      <w:tr w:rsidR="00E45ED6" w14:paraId="23378695" w14:textId="77777777" w:rsidTr="002B1895">
        <w:trPr>
          <w:jc w:val="center"/>
        </w:trPr>
        <w:tc>
          <w:tcPr>
            <w:tcW w:w="328" w:type="dxa"/>
          </w:tcPr>
          <w:p w14:paraId="095C0D5A" w14:textId="50EFA25C" w:rsidR="00E45ED6" w:rsidRDefault="00E45ED6" w:rsidP="006E062C">
            <w:r>
              <w:t>7</w:t>
            </w:r>
          </w:p>
        </w:tc>
        <w:tc>
          <w:tcPr>
            <w:tcW w:w="7468" w:type="dxa"/>
          </w:tcPr>
          <w:p w14:paraId="2BC79941" w14:textId="663E9868" w:rsidR="00E45ED6" w:rsidRDefault="00C12418" w:rsidP="006E062C">
            <w:r>
              <w:t xml:space="preserve">There is no </w:t>
            </w:r>
            <w:r w:rsidR="00012ADE" w:rsidRPr="00012ADE">
              <w:rPr>
                <w:rFonts w:hint="eastAsia"/>
              </w:rPr>
              <w:t>limitation on the number of PRBs for triggering PUSCH carrying control information without data</w:t>
            </w:r>
            <w:r>
              <w:t xml:space="preserve"> in case of slot-PUSCH or subslot-PUSCH</w:t>
            </w:r>
          </w:p>
        </w:tc>
        <w:tc>
          <w:tcPr>
            <w:tcW w:w="1833" w:type="dxa"/>
          </w:tcPr>
          <w:p w14:paraId="234F135A" w14:textId="6B7B185F" w:rsidR="00E45ED6" w:rsidRPr="00EB0BAB" w:rsidRDefault="0062350A" w:rsidP="00E45ED6">
            <w:pPr>
              <w:jc w:val="center"/>
            </w:pPr>
            <w:hyperlink r:id="rId19" w:history="1">
              <w:r w:rsidR="00850821">
                <w:rPr>
                  <w:rStyle w:val="Hyperlink"/>
                  <w:lang w:eastAsia="x-none"/>
                </w:rPr>
                <w:t>R1-1801384</w:t>
              </w:r>
            </w:hyperlink>
          </w:p>
        </w:tc>
      </w:tr>
      <w:tr w:rsidR="001F3BDC" w14:paraId="3A5A32EB" w14:textId="77777777" w:rsidTr="002B1895">
        <w:trPr>
          <w:jc w:val="center"/>
        </w:trPr>
        <w:tc>
          <w:tcPr>
            <w:tcW w:w="328" w:type="dxa"/>
          </w:tcPr>
          <w:p w14:paraId="672762DA" w14:textId="5ABCF3D0" w:rsidR="001F3BDC" w:rsidRDefault="00315356" w:rsidP="006E062C">
            <w:r>
              <w:t>8</w:t>
            </w:r>
          </w:p>
        </w:tc>
        <w:tc>
          <w:tcPr>
            <w:tcW w:w="7468" w:type="dxa"/>
          </w:tcPr>
          <w:p w14:paraId="6AB9D6CD" w14:textId="7919F96A" w:rsidR="002548C7" w:rsidRPr="00142A91" w:rsidRDefault="002548C7" w:rsidP="001F3BDC">
            <w:pPr>
              <w:rPr>
                <w:lang w:eastAsia="x-none"/>
              </w:rPr>
            </w:pPr>
            <w:r w:rsidRPr="00142A91">
              <w:rPr>
                <w:lang w:eastAsia="x-none"/>
              </w:rPr>
              <w:t xml:space="preserve">The reason for the change is that the agreed TP at the meeting </w:t>
            </w:r>
            <w:r w:rsidR="00CF354E" w:rsidRPr="00142A91">
              <w:rPr>
                <w:lang w:eastAsia="x-none"/>
              </w:rPr>
              <w:t xml:space="preserve">is </w:t>
            </w:r>
            <w:r w:rsidRPr="00142A91">
              <w:rPr>
                <w:lang w:eastAsia="x-none"/>
              </w:rPr>
              <w:t xml:space="preserve">not in full alignment with the </w:t>
            </w:r>
            <w:r w:rsidR="00CF354E" w:rsidRPr="00142A91">
              <w:rPr>
                <w:lang w:eastAsia="x-none"/>
              </w:rPr>
              <w:t>associated agreement made.</w:t>
            </w:r>
            <w:r w:rsidRPr="00142A91">
              <w:rPr>
                <w:lang w:eastAsia="x-none"/>
              </w:rPr>
              <w:t xml:space="preserve"> </w:t>
            </w:r>
            <w:r w:rsidR="00CF354E" w:rsidRPr="00142A91">
              <w:rPr>
                <w:lang w:eastAsia="x-none"/>
              </w:rPr>
              <w:t>According to the TP</w:t>
            </w:r>
            <w:r w:rsidRPr="00142A91">
              <w:rPr>
                <w:lang w:eastAsia="x-none"/>
              </w:rPr>
              <w:t>, when the UE detects the assignment for subslot/slot-PDSCH, it should always prepare the HARQ-ACK in the same way</w:t>
            </w:r>
            <w:r w:rsidR="00CF354E" w:rsidRPr="00142A91">
              <w:rPr>
                <w:lang w:eastAsia="x-none"/>
              </w:rPr>
              <w:t xml:space="preserve"> to have a consistent UE behaviour</w:t>
            </w:r>
            <w:r w:rsidRPr="00142A91">
              <w:rPr>
                <w:lang w:eastAsia="x-none"/>
              </w:rPr>
              <w:t xml:space="preserve">. </w:t>
            </w:r>
            <w:r w:rsidR="00CF354E" w:rsidRPr="00142A91">
              <w:rPr>
                <w:lang w:eastAsia="x-none"/>
              </w:rPr>
              <w:t>This should be reflected in the agreement, i.e. having the same UE behaviour for bullet 2 and 3 in the agreement.</w:t>
            </w:r>
          </w:p>
          <w:p w14:paraId="6411C82B" w14:textId="77777777" w:rsidR="002548C7" w:rsidRDefault="002548C7" w:rsidP="001F3BDC">
            <w:pPr>
              <w:rPr>
                <w:color w:val="FF0000"/>
                <w:lang w:eastAsia="x-none"/>
              </w:rPr>
            </w:pPr>
          </w:p>
          <w:p w14:paraId="3F5A5B62" w14:textId="603F8934" w:rsidR="001F3BDC" w:rsidRDefault="001F3BDC" w:rsidP="001F3BDC">
            <w:pPr>
              <w:rPr>
                <w:lang w:eastAsia="x-none"/>
              </w:rPr>
            </w:pPr>
            <w:r w:rsidRPr="00C1450A">
              <w:rPr>
                <w:color w:val="FF0000"/>
                <w:lang w:eastAsia="x-none"/>
              </w:rPr>
              <w:t>Update</w:t>
            </w:r>
            <w:r>
              <w:rPr>
                <w:lang w:eastAsia="x-none"/>
              </w:rPr>
              <w:t xml:space="preserve"> the previous agreement</w:t>
            </w:r>
            <w:r w:rsidR="00142A91">
              <w:rPr>
                <w:lang w:eastAsia="x-none"/>
              </w:rPr>
              <w:t xml:space="preserve"> (from RAN1#92)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39"/>
            </w:tblGrid>
            <w:tr w:rsidR="001F3BDC" w14:paraId="03283217" w14:textId="77777777" w:rsidTr="00190C5E">
              <w:tc>
                <w:tcPr>
                  <w:tcW w:w="9749" w:type="dxa"/>
                  <w:shd w:val="clear" w:color="auto" w:fill="auto"/>
                </w:tcPr>
                <w:p w14:paraId="08708E2E" w14:textId="77777777" w:rsidR="001F3BDC" w:rsidRPr="00C34432" w:rsidRDefault="001F3BDC" w:rsidP="001F3BDC">
                  <w:pPr>
                    <w:pStyle w:val="BodyText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t xml:space="preserve">UE behaviour in case of sPUSCH transmission when simultaneous transmission of sPUCCH and sPUSCH is not configured and </w:t>
                  </w:r>
                  <w:r w:rsidRPr="00C34432">
                    <w:rPr>
                      <w:rFonts w:ascii="Times New Roman" w:eastAsia="Malgun Gothic" w:hAnsi="Times New Roman"/>
                      <w:iCs/>
                      <w:lang w:eastAsia="ko-KR"/>
                    </w:rPr>
                    <w:t>in case fixed codebook size is configured</w:t>
                  </w:r>
                  <w:r w:rsidRPr="00C34432">
                    <w:rPr>
                      <w:rFonts w:ascii="Times New Roman" w:hAnsi="Times New Roman"/>
                    </w:rPr>
                    <w:t>:</w:t>
                  </w:r>
                </w:p>
                <w:p w14:paraId="610B2A70" w14:textId="77777777" w:rsidR="001F3BDC" w:rsidRPr="00C34432" w:rsidRDefault="001F3BDC" w:rsidP="001F3BDC">
                  <w:pPr>
                    <w:pStyle w:val="BodyText"/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t>PDSCH assignment detected and sPDSCH assignment not detected, and it is the first transmitted UL sTTI in the subframe</w:t>
                  </w:r>
                </w:p>
                <w:p w14:paraId="0467FF94" w14:textId="77777777" w:rsidR="001F3BDC" w:rsidRPr="00C34432" w:rsidRDefault="001F3BDC" w:rsidP="001F3BDC">
                  <w:pPr>
                    <w:pStyle w:val="BodyText"/>
                    <w:numPr>
                      <w:ilvl w:val="1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sym w:font="Wingdings" w:char="F0E0"/>
                  </w:r>
                  <w:r w:rsidRPr="00C34432">
                    <w:rPr>
                      <w:rFonts w:ascii="Times New Roman" w:hAnsi="Times New Roman"/>
                    </w:rPr>
                    <w:t xml:space="preserve"> no sHARQ-ACK bits on sPUSCH + all HARQ-ACK bits for 1ms TTI on sPUSCH</w:t>
                  </w:r>
                </w:p>
                <w:p w14:paraId="24C49208" w14:textId="77777777" w:rsidR="001F3BDC" w:rsidRPr="00C34432" w:rsidRDefault="001F3BDC" w:rsidP="001F3BDC">
                  <w:pPr>
                    <w:pStyle w:val="BodyText"/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t xml:space="preserve">PDSCH assignment detected and sPDSCH assignement detected </w:t>
                  </w:r>
                </w:p>
                <w:p w14:paraId="2422F867" w14:textId="77777777" w:rsidR="001F3BDC" w:rsidRPr="00C34432" w:rsidRDefault="001F3BDC" w:rsidP="001F3BDC">
                  <w:pPr>
                    <w:pStyle w:val="BodyText"/>
                    <w:numPr>
                      <w:ilvl w:val="1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sym w:font="Wingdings" w:char="F0E0"/>
                  </w:r>
                  <w:r w:rsidRPr="00C34432">
                    <w:rPr>
                      <w:rFonts w:ascii="Times New Roman" w:hAnsi="Times New Roman"/>
                    </w:rPr>
                    <w:t xml:space="preserve"> include all HARQ-ACK bits for 1ms TTI + sHARQ-ACK bits on sPUSCH </w:t>
                  </w:r>
                </w:p>
                <w:p w14:paraId="6CA0436F" w14:textId="77777777" w:rsidR="001F3BDC" w:rsidRPr="00C34432" w:rsidRDefault="001F3BDC" w:rsidP="001F3BDC">
                  <w:pPr>
                    <w:pStyle w:val="BodyText"/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t>PDSCH assignment not detected and sPDSCH assignement detected, and it is the first transmitted UL sTTI in the subframe</w:t>
                  </w:r>
                </w:p>
                <w:p w14:paraId="5B47E61E" w14:textId="77777777" w:rsidR="001F3BDC" w:rsidRPr="00C34432" w:rsidRDefault="001F3BDC" w:rsidP="001F3BDC">
                  <w:pPr>
                    <w:pStyle w:val="BodyText"/>
                    <w:numPr>
                      <w:ilvl w:val="1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sym w:font="Wingdings" w:char="F0E0"/>
                  </w:r>
                  <w:r w:rsidRPr="00C34432">
                    <w:rPr>
                      <w:rFonts w:ascii="Times New Roman" w:hAnsi="Times New Roman"/>
                    </w:rPr>
                    <w:t xml:space="preserve"> include all HARQ-ACK bits for 1ms TTI + sHARQ-ACK bits on sPUSCH</w:t>
                  </w:r>
                </w:p>
                <w:p w14:paraId="70540335" w14:textId="77777777" w:rsidR="001F3BDC" w:rsidRPr="00C34432" w:rsidRDefault="001F3BDC" w:rsidP="001F3BDC">
                  <w:pPr>
                    <w:pStyle w:val="BodyText"/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t xml:space="preserve">PDSCH assignment not detected and sPDSCH assignment not detected </w:t>
                  </w:r>
                </w:p>
                <w:p w14:paraId="620C0130" w14:textId="77777777" w:rsidR="001F3BDC" w:rsidRPr="00C34432" w:rsidRDefault="001F3BDC" w:rsidP="001F3BDC">
                  <w:pPr>
                    <w:pStyle w:val="BodyText"/>
                    <w:numPr>
                      <w:ilvl w:val="1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sym w:font="Wingdings" w:char="F0E0"/>
                  </w:r>
                  <w:r w:rsidRPr="00C34432">
                    <w:rPr>
                      <w:rFonts w:ascii="Times New Roman" w:hAnsi="Times New Roman"/>
                    </w:rPr>
                    <w:t xml:space="preserve"> no HARQ bits on sPUSCH</w:t>
                  </w:r>
                </w:p>
                <w:p w14:paraId="01966EE0" w14:textId="77777777" w:rsidR="001F3BDC" w:rsidRPr="00C34432" w:rsidRDefault="001F3BDC" w:rsidP="001F3BDC">
                  <w:pPr>
                    <w:rPr>
                      <w:lang w:eastAsia="x-none"/>
                    </w:rPr>
                  </w:pPr>
                </w:p>
              </w:tc>
            </w:tr>
          </w:tbl>
          <w:p w14:paraId="36BC69F6" w14:textId="175CED3D" w:rsidR="001F3BDC" w:rsidRDefault="001F3BDC" w:rsidP="001F3BDC">
            <w:pPr>
              <w:rPr>
                <w:lang w:eastAsia="x-none"/>
              </w:rPr>
            </w:pPr>
            <w:r>
              <w:t>to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39"/>
            </w:tblGrid>
            <w:tr w:rsidR="001F3BDC" w14:paraId="310E73DC" w14:textId="77777777" w:rsidTr="00190C5E">
              <w:tc>
                <w:tcPr>
                  <w:tcW w:w="9749" w:type="dxa"/>
                  <w:shd w:val="clear" w:color="auto" w:fill="auto"/>
                </w:tcPr>
                <w:p w14:paraId="7539D370" w14:textId="77777777" w:rsidR="001F3BDC" w:rsidRPr="00C34432" w:rsidRDefault="001F3BDC" w:rsidP="001F3BDC">
                  <w:pPr>
                    <w:pStyle w:val="BodyText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t xml:space="preserve">UE behaviour in case of sPUSCH transmission when simultaneous transmission of sPUCCH and sPUSCH is not configured and </w:t>
                  </w:r>
                  <w:r w:rsidRPr="00C34432">
                    <w:rPr>
                      <w:rFonts w:ascii="Times New Roman" w:eastAsia="Malgun Gothic" w:hAnsi="Times New Roman"/>
                      <w:iCs/>
                      <w:lang w:eastAsia="ko-KR"/>
                    </w:rPr>
                    <w:t>in case fixed codebook size is configured</w:t>
                  </w:r>
                  <w:r w:rsidRPr="00C34432">
                    <w:rPr>
                      <w:rFonts w:ascii="Times New Roman" w:hAnsi="Times New Roman"/>
                    </w:rPr>
                    <w:t>:</w:t>
                  </w:r>
                </w:p>
                <w:p w14:paraId="46715E0F" w14:textId="77777777" w:rsidR="001F3BDC" w:rsidRPr="00C34432" w:rsidRDefault="001F3BDC" w:rsidP="001F3BDC">
                  <w:pPr>
                    <w:pStyle w:val="BodyText"/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t>PDSCH assignment detected and sPDSCH assignment not detected, and it is the first transmitted UL sTTI in the subframe</w:t>
                  </w:r>
                </w:p>
                <w:p w14:paraId="06322E5C" w14:textId="77777777" w:rsidR="001F3BDC" w:rsidRPr="00C34432" w:rsidRDefault="001F3BDC" w:rsidP="001F3BDC">
                  <w:pPr>
                    <w:pStyle w:val="BodyText"/>
                    <w:numPr>
                      <w:ilvl w:val="1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sym w:font="Wingdings" w:char="F0E0"/>
                  </w:r>
                  <w:r w:rsidRPr="00C34432">
                    <w:rPr>
                      <w:rFonts w:ascii="Times New Roman" w:hAnsi="Times New Roman"/>
                    </w:rPr>
                    <w:t xml:space="preserve"> no sHARQ-ACK bits on sPUSCH + all HARQ-ACK bits for 1ms TTI on sPUSCH</w:t>
                  </w:r>
                </w:p>
                <w:p w14:paraId="4E2928C8" w14:textId="77777777" w:rsidR="001F3BDC" w:rsidRPr="00C34432" w:rsidRDefault="001F3BDC" w:rsidP="001F3BDC">
                  <w:pPr>
                    <w:pStyle w:val="BodyText"/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t>PDSCH assignment detected and sPDSCH assign</w:t>
                  </w:r>
                  <w:r w:rsidRPr="00C2693F">
                    <w:rPr>
                      <w:rFonts w:ascii="Times New Roman" w:hAnsi="Times New Roman"/>
                      <w:strike/>
                      <w:color w:val="FF0000"/>
                    </w:rPr>
                    <w:t>e</w:t>
                  </w:r>
                  <w:r w:rsidRPr="00C34432">
                    <w:rPr>
                      <w:rFonts w:ascii="Times New Roman" w:hAnsi="Times New Roman"/>
                    </w:rPr>
                    <w:t xml:space="preserve">ment detected </w:t>
                  </w:r>
                </w:p>
                <w:p w14:paraId="1C0E64B0" w14:textId="77777777" w:rsidR="001F3BDC" w:rsidRPr="00C34432" w:rsidRDefault="001F3BDC" w:rsidP="001F3BDC">
                  <w:pPr>
                    <w:pStyle w:val="BodyText"/>
                    <w:numPr>
                      <w:ilvl w:val="1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sym w:font="Wingdings" w:char="F0E0"/>
                  </w:r>
                  <w:r w:rsidRPr="00C34432">
                    <w:rPr>
                      <w:rFonts w:ascii="Times New Roman" w:hAnsi="Times New Roman"/>
                    </w:rPr>
                    <w:t xml:space="preserve"> include all HARQ-ACK bits for 1ms TTI + sHARQ-ACK bits on sPUSCH </w:t>
                  </w:r>
                </w:p>
                <w:p w14:paraId="6F397A38" w14:textId="7CBF28B0" w:rsidR="001F3BDC" w:rsidRPr="00C34432" w:rsidRDefault="001F3BDC" w:rsidP="001F3BDC">
                  <w:pPr>
                    <w:pStyle w:val="BodyText"/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t>PDSCH assignment not detected and sPDSCH assign</w:t>
                  </w:r>
                  <w:r w:rsidR="00C2693F" w:rsidRPr="00C2693F">
                    <w:rPr>
                      <w:rFonts w:ascii="Times New Roman" w:hAnsi="Times New Roman"/>
                      <w:strike/>
                      <w:color w:val="FF0000"/>
                    </w:rPr>
                    <w:t>e</w:t>
                  </w:r>
                  <w:r w:rsidRPr="00C34432">
                    <w:rPr>
                      <w:rFonts w:ascii="Times New Roman" w:hAnsi="Times New Roman"/>
                    </w:rPr>
                    <w:t>ment detected</w:t>
                  </w:r>
                  <w:r w:rsidRPr="001F3BDC">
                    <w:rPr>
                      <w:rFonts w:ascii="Times New Roman" w:hAnsi="Times New Roman"/>
                      <w:strike/>
                      <w:color w:val="FF0000"/>
                    </w:rPr>
                    <w:t>, and it is the first transmitted UL sTTI in the subframe</w:t>
                  </w:r>
                </w:p>
                <w:p w14:paraId="0B129EB9" w14:textId="77777777" w:rsidR="001F3BDC" w:rsidRPr="00C34432" w:rsidRDefault="001F3BDC" w:rsidP="001F3BDC">
                  <w:pPr>
                    <w:pStyle w:val="BodyText"/>
                    <w:numPr>
                      <w:ilvl w:val="1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sym w:font="Wingdings" w:char="F0E0"/>
                  </w:r>
                  <w:r w:rsidRPr="00C34432">
                    <w:rPr>
                      <w:rFonts w:ascii="Times New Roman" w:hAnsi="Times New Roman"/>
                    </w:rPr>
                    <w:t xml:space="preserve"> include all HARQ-ACK bits for 1ms TTI + sHARQ-ACK bits on sPUSCH</w:t>
                  </w:r>
                </w:p>
                <w:p w14:paraId="645FD3BB" w14:textId="77777777" w:rsidR="001F3BDC" w:rsidRPr="00C34432" w:rsidRDefault="001F3BDC" w:rsidP="001F3BDC">
                  <w:pPr>
                    <w:pStyle w:val="BodyText"/>
                    <w:numPr>
                      <w:ilvl w:val="0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rPr>
                      <w:rFonts w:ascii="Times New Roman" w:hAnsi="Times New Roman"/>
                    </w:rPr>
                    <w:t xml:space="preserve">PDSCH assignment not detected and sPDSCH assignment not detected </w:t>
                  </w:r>
                </w:p>
                <w:p w14:paraId="4B4A936F" w14:textId="77777777" w:rsidR="001F3BDC" w:rsidRPr="00C34432" w:rsidRDefault="001F3BDC" w:rsidP="001F3BDC">
                  <w:pPr>
                    <w:pStyle w:val="BodyText"/>
                    <w:numPr>
                      <w:ilvl w:val="1"/>
                      <w:numId w:val="2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hAnsi="Times New Roman"/>
                    </w:rPr>
                  </w:pPr>
                  <w:r w:rsidRPr="00C34432">
                    <w:lastRenderedPageBreak/>
                    <w:sym w:font="Wingdings" w:char="F0E0"/>
                  </w:r>
                  <w:r w:rsidRPr="00C34432">
                    <w:rPr>
                      <w:rFonts w:ascii="Times New Roman" w:hAnsi="Times New Roman"/>
                    </w:rPr>
                    <w:t xml:space="preserve"> no HARQ bits on sPUSCH</w:t>
                  </w:r>
                </w:p>
                <w:p w14:paraId="0706F5C0" w14:textId="77777777" w:rsidR="001F3BDC" w:rsidRPr="00C34432" w:rsidRDefault="001F3BDC" w:rsidP="001F3BDC">
                  <w:pPr>
                    <w:rPr>
                      <w:lang w:eastAsia="x-none"/>
                    </w:rPr>
                  </w:pPr>
                </w:p>
              </w:tc>
            </w:tr>
          </w:tbl>
          <w:p w14:paraId="6D083882" w14:textId="4B531BC2" w:rsidR="001F3BDC" w:rsidRDefault="001F3BDC" w:rsidP="006E062C"/>
        </w:tc>
        <w:tc>
          <w:tcPr>
            <w:tcW w:w="1833" w:type="dxa"/>
          </w:tcPr>
          <w:p w14:paraId="6F6CC1F8" w14:textId="77ADE913" w:rsidR="001F3BDC" w:rsidRDefault="0062350A" w:rsidP="00E45ED6">
            <w:pPr>
              <w:jc w:val="center"/>
            </w:pPr>
            <w:hyperlink r:id="rId20" w:history="1">
              <w:r w:rsidR="00750C74">
                <w:rPr>
                  <w:rStyle w:val="Hyperlink"/>
                  <w:lang w:eastAsia="x-none"/>
                </w:rPr>
                <w:t>R1-1803137</w:t>
              </w:r>
            </w:hyperlink>
          </w:p>
        </w:tc>
      </w:tr>
      <w:tr w:rsidR="000E0887" w14:paraId="7E9D9D3A" w14:textId="77777777" w:rsidTr="002B1895">
        <w:trPr>
          <w:jc w:val="center"/>
        </w:trPr>
        <w:tc>
          <w:tcPr>
            <w:tcW w:w="328" w:type="dxa"/>
          </w:tcPr>
          <w:p w14:paraId="218E73AA" w14:textId="2E95AF56" w:rsidR="000E0887" w:rsidRDefault="000E0887" w:rsidP="006E062C">
            <w:r>
              <w:t>9</w:t>
            </w:r>
          </w:p>
        </w:tc>
        <w:tc>
          <w:tcPr>
            <w:tcW w:w="7468" w:type="dxa"/>
          </w:tcPr>
          <w:p w14:paraId="70F7F20F" w14:textId="54A8DC58" w:rsidR="008848C1" w:rsidRPr="00142A91" w:rsidRDefault="008848C1" w:rsidP="001F3BDC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In case of 1 data symbol </w:t>
            </w:r>
            <w:r w:rsidR="009823CA">
              <w:rPr>
                <w:lang w:eastAsia="x-none"/>
              </w:rPr>
              <w:t xml:space="preserve">of subslot-PUSCH, </w:t>
            </w:r>
            <w:r w:rsidR="00B70797">
              <w:rPr>
                <w:lang w:eastAsia="x-none"/>
              </w:rPr>
              <w:t xml:space="preserve">HARQ-ACK punctures RI in case the PUSCH resources excluding RI </w:t>
            </w:r>
            <w:r w:rsidR="003147EA">
              <w:rPr>
                <w:lang w:eastAsia="x-none"/>
              </w:rPr>
              <w:t>is</w:t>
            </w:r>
            <w:r w:rsidR="00B70797">
              <w:rPr>
                <w:lang w:eastAsia="x-none"/>
              </w:rPr>
              <w:t xml:space="preserve"> not </w:t>
            </w:r>
            <w:r w:rsidR="006B26C3">
              <w:rPr>
                <w:lang w:eastAsia="x-none"/>
              </w:rPr>
              <w:t>sufficient</w:t>
            </w:r>
          </w:p>
        </w:tc>
        <w:tc>
          <w:tcPr>
            <w:tcW w:w="1833" w:type="dxa"/>
          </w:tcPr>
          <w:p w14:paraId="730E1737" w14:textId="43F683E9" w:rsidR="000E0887" w:rsidRDefault="0062350A" w:rsidP="00E45ED6">
            <w:pPr>
              <w:jc w:val="center"/>
            </w:pPr>
            <w:hyperlink r:id="rId21" w:history="1">
              <w:r w:rsidR="002A20D7">
                <w:rPr>
                  <w:rStyle w:val="Hyperlink"/>
                </w:rPr>
                <w:t>R1-1802312</w:t>
              </w:r>
            </w:hyperlink>
          </w:p>
        </w:tc>
      </w:tr>
      <w:tr w:rsidR="000E0887" w14:paraId="191DD078" w14:textId="77777777" w:rsidTr="002B1895">
        <w:trPr>
          <w:jc w:val="center"/>
        </w:trPr>
        <w:tc>
          <w:tcPr>
            <w:tcW w:w="328" w:type="dxa"/>
          </w:tcPr>
          <w:p w14:paraId="48E38A20" w14:textId="3B93396A" w:rsidR="000E0887" w:rsidRDefault="000E0887" w:rsidP="006E062C">
            <w:r>
              <w:t>10</w:t>
            </w:r>
          </w:p>
        </w:tc>
        <w:tc>
          <w:tcPr>
            <w:tcW w:w="7468" w:type="dxa"/>
          </w:tcPr>
          <w:p w14:paraId="5C36D7F3" w14:textId="0A50DA30" w:rsidR="000E0887" w:rsidRPr="000E0887" w:rsidRDefault="000E0887" w:rsidP="001F3BDC">
            <w:pPr>
              <w:rPr>
                <w:lang w:eastAsia="x-none"/>
              </w:rPr>
            </w:pPr>
            <w:r w:rsidRPr="000E0887">
              <w:rPr>
                <w:lang w:eastAsia="x-none"/>
              </w:rPr>
              <w:t xml:space="preserve">For subslot-PUCCH format 1a and 1b, </w:t>
            </w:r>
            <w:r w:rsidR="008436EB">
              <w:rPr>
                <w:lang w:eastAsia="x-none"/>
              </w:rPr>
              <w:t xml:space="preserve">the </w:t>
            </w:r>
            <w:r w:rsidR="00C914FB">
              <w:rPr>
                <w:lang w:eastAsia="x-none"/>
              </w:rPr>
              <w:t xml:space="preserve">1-bit </w:t>
            </w:r>
            <w:r w:rsidRPr="000E0887">
              <w:rPr>
                <w:lang w:eastAsia="x-none"/>
              </w:rPr>
              <w:t xml:space="preserve">ACK and </w:t>
            </w:r>
            <w:r w:rsidR="00C914FB">
              <w:rPr>
                <w:lang w:eastAsia="x-none"/>
              </w:rPr>
              <w:t xml:space="preserve">2-bit </w:t>
            </w:r>
            <w:r w:rsidRPr="000E0887">
              <w:rPr>
                <w:lang w:eastAsia="x-none"/>
              </w:rPr>
              <w:t xml:space="preserve">{ACK, NACK} </w:t>
            </w:r>
            <w:r w:rsidR="008436EB">
              <w:rPr>
                <w:lang w:eastAsia="x-none"/>
              </w:rPr>
              <w:t xml:space="preserve">states </w:t>
            </w:r>
            <w:r w:rsidR="00C914FB">
              <w:rPr>
                <w:lang w:eastAsia="x-none"/>
              </w:rPr>
              <w:t xml:space="preserve">map </w:t>
            </w:r>
            <w:r w:rsidRPr="000E0887">
              <w:rPr>
                <w:lang w:eastAsia="x-none"/>
              </w:rPr>
              <w:t>to the same SPUCCH resource</w:t>
            </w:r>
          </w:p>
        </w:tc>
        <w:tc>
          <w:tcPr>
            <w:tcW w:w="1833" w:type="dxa"/>
          </w:tcPr>
          <w:p w14:paraId="3F0760EA" w14:textId="02C76703" w:rsidR="000E0887" w:rsidRDefault="0062350A" w:rsidP="00E45ED6">
            <w:pPr>
              <w:jc w:val="center"/>
            </w:pPr>
            <w:hyperlink r:id="rId22" w:history="1">
              <w:r w:rsidR="002A20D7">
                <w:rPr>
                  <w:rStyle w:val="Hyperlink"/>
                </w:rPr>
                <w:t>R1-1801394</w:t>
              </w:r>
            </w:hyperlink>
          </w:p>
        </w:tc>
      </w:tr>
      <w:tr w:rsidR="008165DD" w14:paraId="4B0D9D15" w14:textId="77777777" w:rsidTr="002B1895">
        <w:trPr>
          <w:jc w:val="center"/>
        </w:trPr>
        <w:tc>
          <w:tcPr>
            <w:tcW w:w="328" w:type="dxa"/>
          </w:tcPr>
          <w:p w14:paraId="3B4EDDD3" w14:textId="63E3B205" w:rsidR="008165DD" w:rsidRDefault="008165DD" w:rsidP="006E062C">
            <w:r>
              <w:t>11</w:t>
            </w:r>
          </w:p>
        </w:tc>
        <w:tc>
          <w:tcPr>
            <w:tcW w:w="7468" w:type="dxa"/>
          </w:tcPr>
          <w:p w14:paraId="5BA0BA72" w14:textId="1C7F6AC6" w:rsidR="008165DD" w:rsidRPr="000E0887" w:rsidRDefault="008165DD" w:rsidP="001F3BDC">
            <w:pPr>
              <w:rPr>
                <w:lang w:eastAsia="x-none"/>
              </w:rPr>
            </w:pPr>
            <w:r w:rsidRPr="008165DD">
              <w:rPr>
                <w:lang w:eastAsia="x-none"/>
              </w:rPr>
              <w:t>Different UL sTTI lengths can be configured for the serving cells across different PUCCH groups for which sTTI operation is configured.</w:t>
            </w:r>
          </w:p>
        </w:tc>
        <w:tc>
          <w:tcPr>
            <w:tcW w:w="1833" w:type="dxa"/>
          </w:tcPr>
          <w:p w14:paraId="401D9C9A" w14:textId="28C66997" w:rsidR="008165DD" w:rsidRDefault="00186CC9" w:rsidP="00E45ED6">
            <w:pPr>
              <w:jc w:val="center"/>
            </w:pPr>
            <w:r>
              <w:t>-</w:t>
            </w:r>
          </w:p>
        </w:tc>
      </w:tr>
    </w:tbl>
    <w:p w14:paraId="634ECD39" w14:textId="7BCE8C89" w:rsidR="00DF71A0" w:rsidRDefault="00DF71A0" w:rsidP="006E062C"/>
    <w:p w14:paraId="3DF270C9" w14:textId="77777777" w:rsidR="00E45ED6" w:rsidRPr="00CE0424" w:rsidRDefault="00E45ED6" w:rsidP="006E062C"/>
    <w:p w14:paraId="6123E2A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8A26F4D" w14:textId="77777777" w:rsidR="00A84383" w:rsidRDefault="00A87A8A" w:rsidP="008E065E">
      <w:pPr>
        <w:pStyle w:val="BodyText"/>
        <w:rPr>
          <w:noProof/>
        </w:rPr>
      </w:pPr>
      <w:r>
        <w:t xml:space="preserve">The discussion </w:t>
      </w:r>
      <w:r w:rsidR="008E065E" w:rsidRPr="00CE0424">
        <w:t xml:space="preserve">in section </w:t>
      </w:r>
      <w:r w:rsidR="008E065E" w:rsidRPr="00CE0424">
        <w:rPr>
          <w:highlight w:val="cyan"/>
        </w:rPr>
        <w:fldChar w:fldCharType="begin"/>
      </w:r>
      <w:r w:rsidR="008E065E" w:rsidRPr="00CE0424">
        <w:instrText xml:space="preserve"> REF _Ref178064866 \r \h </w:instrText>
      </w:r>
      <w:r w:rsidR="008E065E" w:rsidRPr="00CE0424">
        <w:rPr>
          <w:highlight w:val="cyan"/>
        </w:rPr>
      </w:r>
      <w:r w:rsidR="008E065E" w:rsidRPr="00CE0424">
        <w:rPr>
          <w:highlight w:val="cyan"/>
        </w:rPr>
        <w:fldChar w:fldCharType="separate"/>
      </w:r>
      <w:r w:rsidR="00A84383">
        <w:t>2</w:t>
      </w:r>
      <w:r w:rsidR="008E065E" w:rsidRPr="00CE0424">
        <w:rPr>
          <w:highlight w:val="cyan"/>
        </w:rPr>
        <w:fldChar w:fldCharType="end"/>
      </w:r>
      <w:r w:rsidR="008E065E" w:rsidRPr="00CE0424">
        <w:t xml:space="preserve"> </w:t>
      </w:r>
      <w:r>
        <w:t>proposes the following</w:t>
      </w:r>
      <w:r w:rsidR="008E065E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3A94D023" w14:textId="77777777" w:rsidR="00A84383" w:rsidRPr="00A84383" w:rsidRDefault="00A8438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A8438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Agree the following proposals to get full alignment between the set of RAN1 agreements and the specification implementation of sTTI &amp; SPT</w:t>
      </w:r>
    </w:p>
    <w:p w14:paraId="3F821E55" w14:textId="645DDB96" w:rsidR="003A7EF3" w:rsidRPr="00AA25F2" w:rsidRDefault="008E065E" w:rsidP="00AA25F2">
      <w:pPr>
        <w:rPr>
          <w:b/>
          <w:bCs/>
        </w:rPr>
      </w:pPr>
      <w:r>
        <w:rPr>
          <w:b/>
          <w:bCs/>
        </w:rPr>
        <w:fldChar w:fldCharType="end"/>
      </w:r>
      <w:bookmarkStart w:id="3" w:name="_In-sequence_SDU_delivery"/>
      <w:bookmarkEnd w:id="3"/>
    </w:p>
    <w:sectPr w:rsidR="003A7EF3" w:rsidRPr="00AA25F2">
      <w:headerReference w:type="even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B6648" w14:textId="77777777" w:rsidR="0062350A" w:rsidRDefault="0062350A">
      <w:r>
        <w:separator/>
      </w:r>
    </w:p>
  </w:endnote>
  <w:endnote w:type="continuationSeparator" w:id="0">
    <w:p w14:paraId="7E8AAA41" w14:textId="77777777" w:rsidR="0062350A" w:rsidRDefault="0062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2F411" w14:textId="0043092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278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278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8C133" w14:textId="77777777" w:rsidR="0062350A" w:rsidRDefault="0062350A">
      <w:r>
        <w:separator/>
      </w:r>
    </w:p>
  </w:footnote>
  <w:footnote w:type="continuationSeparator" w:id="0">
    <w:p w14:paraId="0A4FC3ED" w14:textId="77777777" w:rsidR="0062350A" w:rsidRDefault="00623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33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6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C96C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90C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B6FCF"/>
    <w:multiLevelType w:val="hybridMultilevel"/>
    <w:tmpl w:val="CB04D49E"/>
    <w:lvl w:ilvl="0" w:tplc="8C9CA544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DC69B6"/>
    <w:multiLevelType w:val="hybridMultilevel"/>
    <w:tmpl w:val="EC54E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32827"/>
    <w:multiLevelType w:val="hybridMultilevel"/>
    <w:tmpl w:val="09602258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2"/>
  </w:num>
  <w:num w:numId="5">
    <w:abstractNumId w:val="7"/>
  </w:num>
  <w:num w:numId="6">
    <w:abstractNumId w:val="14"/>
  </w:num>
  <w:num w:numId="7">
    <w:abstractNumId w:val="18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3"/>
  </w:num>
  <w:num w:numId="18">
    <w:abstractNumId w:val="9"/>
  </w:num>
  <w:num w:numId="19">
    <w:abstractNumId w:val="17"/>
  </w:num>
  <w:num w:numId="2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2AD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102"/>
    <w:rsid w:val="00052A07"/>
    <w:rsid w:val="000534E3"/>
    <w:rsid w:val="0005606A"/>
    <w:rsid w:val="00057117"/>
    <w:rsid w:val="000608D5"/>
    <w:rsid w:val="00060C09"/>
    <w:rsid w:val="000616E7"/>
    <w:rsid w:val="0006487E"/>
    <w:rsid w:val="00065A78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C20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088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4C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91"/>
    <w:rsid w:val="001434E6"/>
    <w:rsid w:val="00151E23"/>
    <w:rsid w:val="001521A7"/>
    <w:rsid w:val="001526E0"/>
    <w:rsid w:val="001551B5"/>
    <w:rsid w:val="001659C1"/>
    <w:rsid w:val="00173A8E"/>
    <w:rsid w:val="00176F52"/>
    <w:rsid w:val="00177795"/>
    <w:rsid w:val="0018143F"/>
    <w:rsid w:val="00186CC9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3BDC"/>
    <w:rsid w:val="001F54C5"/>
    <w:rsid w:val="001F662C"/>
    <w:rsid w:val="001F7074"/>
    <w:rsid w:val="00200490"/>
    <w:rsid w:val="002007AF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1EA5"/>
    <w:rsid w:val="002435B3"/>
    <w:rsid w:val="002458EB"/>
    <w:rsid w:val="002500C8"/>
    <w:rsid w:val="002548C7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5C72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97ED8"/>
    <w:rsid w:val="002A055E"/>
    <w:rsid w:val="002A1D4E"/>
    <w:rsid w:val="002A20D7"/>
    <w:rsid w:val="002A2869"/>
    <w:rsid w:val="002B1895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34B"/>
    <w:rsid w:val="0030501F"/>
    <w:rsid w:val="00305DEA"/>
    <w:rsid w:val="00307BA1"/>
    <w:rsid w:val="00311702"/>
    <w:rsid w:val="00311E82"/>
    <w:rsid w:val="00313FD6"/>
    <w:rsid w:val="003143BD"/>
    <w:rsid w:val="003147EA"/>
    <w:rsid w:val="00315356"/>
    <w:rsid w:val="003203ED"/>
    <w:rsid w:val="003223A2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791B"/>
    <w:rsid w:val="003939FF"/>
    <w:rsid w:val="003A2223"/>
    <w:rsid w:val="003A2A0F"/>
    <w:rsid w:val="003A370B"/>
    <w:rsid w:val="003A45A1"/>
    <w:rsid w:val="003A5B0A"/>
    <w:rsid w:val="003A6BAC"/>
    <w:rsid w:val="003A7EF3"/>
    <w:rsid w:val="003B159C"/>
    <w:rsid w:val="003B369F"/>
    <w:rsid w:val="003B36A3"/>
    <w:rsid w:val="003B7FE5"/>
    <w:rsid w:val="003C0824"/>
    <w:rsid w:val="003C11C8"/>
    <w:rsid w:val="003C2702"/>
    <w:rsid w:val="003C722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E4B"/>
    <w:rsid w:val="00421105"/>
    <w:rsid w:val="004225DE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557C"/>
    <w:rsid w:val="00492BC5"/>
    <w:rsid w:val="004964F1"/>
    <w:rsid w:val="004A16BC"/>
    <w:rsid w:val="004A2B94"/>
    <w:rsid w:val="004A3923"/>
    <w:rsid w:val="004A50B6"/>
    <w:rsid w:val="004B7C0C"/>
    <w:rsid w:val="004C3898"/>
    <w:rsid w:val="004D36B1"/>
    <w:rsid w:val="004D7EBD"/>
    <w:rsid w:val="004E2680"/>
    <w:rsid w:val="004E28F4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113E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6C57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2350A"/>
    <w:rsid w:val="00630001"/>
    <w:rsid w:val="006311B3"/>
    <w:rsid w:val="0063284C"/>
    <w:rsid w:val="0063622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38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6C3"/>
    <w:rsid w:val="006B50CF"/>
    <w:rsid w:val="006B5B0F"/>
    <w:rsid w:val="006C03B8"/>
    <w:rsid w:val="006C5EC9"/>
    <w:rsid w:val="006C6059"/>
    <w:rsid w:val="006C7522"/>
    <w:rsid w:val="006D6F08"/>
    <w:rsid w:val="006E023D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24E7"/>
    <w:rsid w:val="0073447D"/>
    <w:rsid w:val="007348B1"/>
    <w:rsid w:val="007362A6"/>
    <w:rsid w:val="00736D7D"/>
    <w:rsid w:val="00740E58"/>
    <w:rsid w:val="007445A0"/>
    <w:rsid w:val="0074524B"/>
    <w:rsid w:val="00747D8B"/>
    <w:rsid w:val="00750C74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C80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5DD"/>
    <w:rsid w:val="00817196"/>
    <w:rsid w:val="008235DB"/>
    <w:rsid w:val="00824AB4"/>
    <w:rsid w:val="00825C42"/>
    <w:rsid w:val="00825D25"/>
    <w:rsid w:val="00827D6F"/>
    <w:rsid w:val="008376AC"/>
    <w:rsid w:val="008436EB"/>
    <w:rsid w:val="008444E8"/>
    <w:rsid w:val="00844E80"/>
    <w:rsid w:val="00846FE7"/>
    <w:rsid w:val="00850821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8C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89"/>
    <w:rsid w:val="008D6D1A"/>
    <w:rsid w:val="008E065E"/>
    <w:rsid w:val="008E0927"/>
    <w:rsid w:val="008E1909"/>
    <w:rsid w:val="008E46CF"/>
    <w:rsid w:val="008F1EAB"/>
    <w:rsid w:val="008F33DC"/>
    <w:rsid w:val="008F477F"/>
    <w:rsid w:val="00902350"/>
    <w:rsid w:val="0090336B"/>
    <w:rsid w:val="00903F18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3CA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123"/>
    <w:rsid w:val="009B1F30"/>
    <w:rsid w:val="009B3AC2"/>
    <w:rsid w:val="009B4DF4"/>
    <w:rsid w:val="009B564E"/>
    <w:rsid w:val="009B64E5"/>
    <w:rsid w:val="009B7E87"/>
    <w:rsid w:val="009C403E"/>
    <w:rsid w:val="009D4FF0"/>
    <w:rsid w:val="009D6B45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22E6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383"/>
    <w:rsid w:val="00A87A8A"/>
    <w:rsid w:val="00A92879"/>
    <w:rsid w:val="00A9442A"/>
    <w:rsid w:val="00AA016F"/>
    <w:rsid w:val="00AA1ED6"/>
    <w:rsid w:val="00AA25F2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168"/>
    <w:rsid w:val="00AC49FB"/>
    <w:rsid w:val="00AC5A10"/>
    <w:rsid w:val="00AD0AA3"/>
    <w:rsid w:val="00AD3F94"/>
    <w:rsid w:val="00AD4A5A"/>
    <w:rsid w:val="00AD5E2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23D6"/>
    <w:rsid w:val="00B157F9"/>
    <w:rsid w:val="00B20256"/>
    <w:rsid w:val="00B20D09"/>
    <w:rsid w:val="00B2763F"/>
    <w:rsid w:val="00B27AAC"/>
    <w:rsid w:val="00B304F3"/>
    <w:rsid w:val="00B30929"/>
    <w:rsid w:val="00B32C73"/>
    <w:rsid w:val="00B372AA"/>
    <w:rsid w:val="00B40445"/>
    <w:rsid w:val="00B40BEF"/>
    <w:rsid w:val="00B41888"/>
    <w:rsid w:val="00B45A52"/>
    <w:rsid w:val="00B46175"/>
    <w:rsid w:val="00B5613C"/>
    <w:rsid w:val="00B6188F"/>
    <w:rsid w:val="00B664C7"/>
    <w:rsid w:val="00B7079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418"/>
    <w:rsid w:val="00C14D4B"/>
    <w:rsid w:val="00C154BB"/>
    <w:rsid w:val="00C2693F"/>
    <w:rsid w:val="00C279B5"/>
    <w:rsid w:val="00C27C45"/>
    <w:rsid w:val="00C3719D"/>
    <w:rsid w:val="00C54995"/>
    <w:rsid w:val="00C54D41"/>
    <w:rsid w:val="00C60783"/>
    <w:rsid w:val="00C64672"/>
    <w:rsid w:val="00C66B6C"/>
    <w:rsid w:val="00C70697"/>
    <w:rsid w:val="00C72EF4"/>
    <w:rsid w:val="00C74A5A"/>
    <w:rsid w:val="00C75D2F"/>
    <w:rsid w:val="00C767BE"/>
    <w:rsid w:val="00C76E3C"/>
    <w:rsid w:val="00C81568"/>
    <w:rsid w:val="00C9027A"/>
    <w:rsid w:val="00C9068E"/>
    <w:rsid w:val="00C914FB"/>
    <w:rsid w:val="00C93C4B"/>
    <w:rsid w:val="00C944AB"/>
    <w:rsid w:val="00C95B40"/>
    <w:rsid w:val="00CA1ED8"/>
    <w:rsid w:val="00CB1F63"/>
    <w:rsid w:val="00CB58F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54E"/>
    <w:rsid w:val="00CF3B1F"/>
    <w:rsid w:val="00CF3BF6"/>
    <w:rsid w:val="00CF625B"/>
    <w:rsid w:val="00CF687E"/>
    <w:rsid w:val="00CF6D7C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3E6A"/>
    <w:rsid w:val="00D440F8"/>
    <w:rsid w:val="00D477BE"/>
    <w:rsid w:val="00D50F97"/>
    <w:rsid w:val="00D546FF"/>
    <w:rsid w:val="00D55AD5"/>
    <w:rsid w:val="00D576CA"/>
    <w:rsid w:val="00D61AF5"/>
    <w:rsid w:val="00D652B5"/>
    <w:rsid w:val="00D66155"/>
    <w:rsid w:val="00D708B0"/>
    <w:rsid w:val="00D75F4C"/>
    <w:rsid w:val="00D77B1D"/>
    <w:rsid w:val="00D8021F"/>
    <w:rsid w:val="00D80383"/>
    <w:rsid w:val="00D823C6"/>
    <w:rsid w:val="00D86CA3"/>
    <w:rsid w:val="00D871CE"/>
    <w:rsid w:val="00D9196D"/>
    <w:rsid w:val="00D92982"/>
    <w:rsid w:val="00D9611E"/>
    <w:rsid w:val="00DA305E"/>
    <w:rsid w:val="00DA4857"/>
    <w:rsid w:val="00DA5417"/>
    <w:rsid w:val="00DA56E8"/>
    <w:rsid w:val="00DB0A9F"/>
    <w:rsid w:val="00DB377D"/>
    <w:rsid w:val="00DC142B"/>
    <w:rsid w:val="00DC2D36"/>
    <w:rsid w:val="00DC53EF"/>
    <w:rsid w:val="00DE5608"/>
    <w:rsid w:val="00DE58D0"/>
    <w:rsid w:val="00DE654F"/>
    <w:rsid w:val="00DF0B6E"/>
    <w:rsid w:val="00DF15E0"/>
    <w:rsid w:val="00DF37A0"/>
    <w:rsid w:val="00DF6F42"/>
    <w:rsid w:val="00DF71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789"/>
    <w:rsid w:val="00E446F1"/>
    <w:rsid w:val="00E45ED6"/>
    <w:rsid w:val="00E46886"/>
    <w:rsid w:val="00E47AEF"/>
    <w:rsid w:val="00E53B75"/>
    <w:rsid w:val="00E54E3B"/>
    <w:rsid w:val="00E57565"/>
    <w:rsid w:val="00E63838"/>
    <w:rsid w:val="00E64434"/>
    <w:rsid w:val="00E660D3"/>
    <w:rsid w:val="00E6763B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0BA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16387"/>
    <w:rsid w:val="00F209B7"/>
    <w:rsid w:val="00F2376F"/>
    <w:rsid w:val="00F243D8"/>
    <w:rsid w:val="00F30828"/>
    <w:rsid w:val="00F313D6"/>
    <w:rsid w:val="00F34E40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35"/>
    <w:rsid w:val="00FB4C80"/>
    <w:rsid w:val="00FB6A6A"/>
    <w:rsid w:val="00FC7429"/>
    <w:rsid w:val="00FD07F6"/>
    <w:rsid w:val="00FD1983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98A83"/>
  <w15:chartTrackingRefBased/>
  <w15:docId w15:val="{05CAB458-415B-4471-A0F5-CF18AC0B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E45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A113E"/>
    <w:pPr>
      <w:overflowPunct/>
      <w:autoSpaceDE/>
      <w:autoSpaceDN/>
      <w:adjustRightInd/>
      <w:spacing w:after="0"/>
      <w:ind w:leftChars="400" w:left="840" w:hanging="144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A113E"/>
    <w:rPr>
      <w:rFonts w:ascii="Times" w:eastAsia="Batang" w:hAnsi="Times"/>
      <w:szCs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20D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5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3gpp.org/ftp/tsg_ran/WG1_RL1//TSGR1_92/Docs/R1-1803247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/TSGR1_92/Docs/R1-1802312.zip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tsg_ran/WG1_RL1//TSGR1_92/Docs/R1-1801851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/TSGR1_92/Docs/R1-1802311.zip" TargetMode="External"/><Relationship Id="rId20" Type="http://schemas.openxmlformats.org/officeDocument/2006/relationships/hyperlink" Target="http://www.3gpp.org/ftp/tsg_ran/WG1_RL1//TSGR1_92/Docs/R1-1803137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/TSGR1_92/Docs/R1-1802311.zip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tsg_ran/WG1_RL1//TSGR1_92/Docs/R1-1801384.zip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1_RL1//TSGR1_92/Docs/R1-1802309.zip" TargetMode="External"/><Relationship Id="rId22" Type="http://schemas.openxmlformats.org/officeDocument/2006/relationships/hyperlink" Target="http://www.3gpp.org/ftp/tsg_ran/WG1_RL1//TSGR1_92/Docs/R1-180139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5NUHHDQN7SK2-1476151046-19425</_dlc_DocId>
    <_dlc_DocIdUrl xmlns="f166a696-7b5b-4ccd-9f0c-ffde0cceec81">
      <Url>https://ericsson.sharepoint.com/sites/star/_layouts/15/DocIdRedir.aspx?ID=5NUHHDQN7SK2-1476151046-19425</Url>
      <Description>5NUHHDQN7SK2-1476151046-19425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DBAAD-914B-4882-B6FA-E755013F3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B58A0-6D5B-477A-B32C-D135C6C089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8DFFC9-AAD7-4321-BD8D-3713DA23F7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F047B-9B78-4AE2-8265-C7E9DDF64B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91287C-DF23-41C8-83E6-D238BA59EEE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D325071-9D9A-47E7-8876-762D17A234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66B5C318-D222-471D-89A9-5137C5CB2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5</TotalTime>
  <Pages>4</Pages>
  <Words>1503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9457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Ericsson</cp:lastModifiedBy>
  <cp:revision>13</cp:revision>
  <cp:lastPrinted>2008-01-31T07:09:00Z</cp:lastPrinted>
  <dcterms:created xsi:type="dcterms:W3CDTF">2018-03-23T08:49:00Z</dcterms:created>
  <dcterms:modified xsi:type="dcterms:W3CDTF">2018-04-06T10:54:00Z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4;#Research|7f1f7aab-c784-40ec-8666-825d2ac7abef</vt:lpwstr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TaxKeyword">
    <vt:lpwstr>6;#3GPP|76073510-bd0d-418e-b921-a79baa36539a;#8;#Ericsson|96dc0346-57d1-49d7-95a4-5992fb9ef59a;#7;#TDoc|70e00669-d53e-4f11-86e9-5b5799f0aab1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3b9f1f6d-775f-4f31-b2f4-a5683b252a84</vt:lpwstr>
  </property>
  <property fmtid="{D5CDD505-2E9C-101B-9397-08002B2CF9AE}" pid="14" name="URL">
    <vt:lpwstr/>
  </property>
  <property fmtid="{D5CDD505-2E9C-101B-9397-08002B2CF9AE}" pid="15" name="Comments">
    <vt:lpwstr/>
  </property>
</Properties>
</file>